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78B6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6720DFB" w14:textId="77777777" w:rsidR="004C68CC" w:rsidRPr="004C68CC" w:rsidRDefault="004C68CC" w:rsidP="004C68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C68CC">
        <w:rPr>
          <w:rFonts w:ascii="Corbel" w:hAnsi="Corbel"/>
          <w:b/>
          <w:smallCaps/>
          <w:sz w:val="24"/>
          <w:szCs w:val="24"/>
        </w:rPr>
        <w:t>SYLABUS</w:t>
      </w:r>
    </w:p>
    <w:p w14:paraId="408F4F7E" w14:textId="6756CFD7" w:rsidR="004C68CC" w:rsidRPr="004C68CC" w:rsidRDefault="004C68CC" w:rsidP="004C68C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C68C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C68CC">
        <w:rPr>
          <w:rFonts w:ascii="Corbel" w:hAnsi="Corbel"/>
          <w:smallCaps/>
          <w:sz w:val="24"/>
          <w:szCs w:val="24"/>
        </w:rPr>
        <w:t>202</w:t>
      </w:r>
      <w:r w:rsidR="00455734">
        <w:rPr>
          <w:rFonts w:ascii="Corbel" w:hAnsi="Corbel"/>
          <w:smallCaps/>
          <w:sz w:val="24"/>
          <w:szCs w:val="24"/>
        </w:rPr>
        <w:t>1</w:t>
      </w:r>
      <w:r w:rsidRPr="004C68CC">
        <w:rPr>
          <w:rFonts w:ascii="Corbel" w:hAnsi="Corbel"/>
          <w:smallCaps/>
          <w:sz w:val="24"/>
          <w:szCs w:val="24"/>
        </w:rPr>
        <w:t>-202</w:t>
      </w:r>
      <w:r w:rsidR="00455734">
        <w:rPr>
          <w:rFonts w:ascii="Corbel" w:hAnsi="Corbel"/>
          <w:smallCaps/>
          <w:sz w:val="24"/>
          <w:szCs w:val="24"/>
        </w:rPr>
        <w:t>3</w:t>
      </w:r>
    </w:p>
    <w:p w14:paraId="54E97189" w14:textId="6572F3C6" w:rsidR="004C68CC" w:rsidRPr="00EA4832" w:rsidRDefault="004C68CC" w:rsidP="004C68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C68CC">
        <w:rPr>
          <w:rFonts w:ascii="Corbel" w:hAnsi="Corbel"/>
          <w:sz w:val="20"/>
          <w:szCs w:val="20"/>
        </w:rPr>
        <w:t>Rok akademicki: 202</w:t>
      </w:r>
      <w:r w:rsidR="00455734">
        <w:rPr>
          <w:rFonts w:ascii="Corbel" w:hAnsi="Corbel"/>
          <w:sz w:val="20"/>
          <w:szCs w:val="20"/>
        </w:rPr>
        <w:t>2</w:t>
      </w:r>
      <w:r w:rsidRPr="004C68CC">
        <w:rPr>
          <w:rFonts w:ascii="Corbel" w:hAnsi="Corbel"/>
          <w:sz w:val="20"/>
          <w:szCs w:val="20"/>
        </w:rPr>
        <w:t>/202</w:t>
      </w:r>
      <w:r w:rsidR="00455734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F48E13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5992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B61" w:rsidRPr="009C54AE" w14:paraId="20544707" w14:textId="77777777" w:rsidTr="00B819C8">
        <w:tc>
          <w:tcPr>
            <w:tcW w:w="2694" w:type="dxa"/>
            <w:vAlign w:val="center"/>
          </w:tcPr>
          <w:p w14:paraId="7E007B20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80694B" w14:textId="77777777" w:rsidR="002B2B61" w:rsidRPr="00FC6D8A" w:rsidRDefault="002B2B61" w:rsidP="00C05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D8A">
              <w:rPr>
                <w:rFonts w:ascii="Corbel" w:hAnsi="Corbel"/>
                <w:b w:val="0"/>
                <w:sz w:val="24"/>
                <w:szCs w:val="24"/>
              </w:rPr>
              <w:t>Planowanie rozwoju regionalnego</w:t>
            </w:r>
          </w:p>
        </w:tc>
      </w:tr>
      <w:tr w:rsidR="002B2B61" w:rsidRPr="009C54AE" w14:paraId="24B1BF87" w14:textId="77777777" w:rsidTr="00B819C8">
        <w:tc>
          <w:tcPr>
            <w:tcW w:w="2694" w:type="dxa"/>
            <w:vAlign w:val="center"/>
          </w:tcPr>
          <w:p w14:paraId="5C3596DB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E93C0F" w14:textId="77777777" w:rsidR="002B2B61" w:rsidRPr="00FC6D8A" w:rsidRDefault="002B2B61" w:rsidP="00C05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D8A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FC6D8A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FC6D8A">
              <w:rPr>
                <w:rFonts w:ascii="Corbel" w:hAnsi="Corbel"/>
                <w:b w:val="0"/>
                <w:sz w:val="24"/>
                <w:szCs w:val="24"/>
              </w:rPr>
              <w:t>/C-1.3a</w:t>
            </w:r>
          </w:p>
        </w:tc>
      </w:tr>
      <w:tr w:rsidR="002B2B61" w:rsidRPr="009C54AE" w14:paraId="7E889FD9" w14:textId="77777777" w:rsidTr="00B819C8">
        <w:tc>
          <w:tcPr>
            <w:tcW w:w="2694" w:type="dxa"/>
            <w:vAlign w:val="center"/>
          </w:tcPr>
          <w:p w14:paraId="520D5ABC" w14:textId="77777777" w:rsidR="002B2B61" w:rsidRPr="009C54AE" w:rsidRDefault="002B2B6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55EBD14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B2B61" w:rsidRPr="009C54AE" w14:paraId="12191E80" w14:textId="77777777" w:rsidTr="00B819C8">
        <w:tc>
          <w:tcPr>
            <w:tcW w:w="2694" w:type="dxa"/>
            <w:vAlign w:val="center"/>
          </w:tcPr>
          <w:p w14:paraId="5A694423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67D9BF" w14:textId="4453A31C" w:rsidR="002B2B61" w:rsidRPr="009C54AE" w:rsidRDefault="004C68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68C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B2B61" w:rsidRPr="009C54AE" w14:paraId="72B38191" w14:textId="77777777" w:rsidTr="00B819C8">
        <w:tc>
          <w:tcPr>
            <w:tcW w:w="2694" w:type="dxa"/>
            <w:vAlign w:val="center"/>
          </w:tcPr>
          <w:p w14:paraId="68B3CB1F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844E0F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B2B61" w:rsidRPr="009C54AE" w14:paraId="19606957" w14:textId="77777777" w:rsidTr="00B819C8">
        <w:tc>
          <w:tcPr>
            <w:tcW w:w="2694" w:type="dxa"/>
            <w:vAlign w:val="center"/>
          </w:tcPr>
          <w:p w14:paraId="6B7E9BFF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337D72" w14:textId="095E05E0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C68C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2B2B61" w:rsidRPr="009C54AE" w14:paraId="41D294FE" w14:textId="77777777" w:rsidTr="00B819C8">
        <w:tc>
          <w:tcPr>
            <w:tcW w:w="2694" w:type="dxa"/>
            <w:vAlign w:val="center"/>
          </w:tcPr>
          <w:p w14:paraId="22B5E9E0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DA03DA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2B2B61" w:rsidRPr="009C54AE" w14:paraId="7A96DCB6" w14:textId="77777777" w:rsidTr="00B819C8">
        <w:tc>
          <w:tcPr>
            <w:tcW w:w="2694" w:type="dxa"/>
            <w:vAlign w:val="center"/>
          </w:tcPr>
          <w:p w14:paraId="46AAA319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3FD338" w14:textId="578E177E" w:rsidR="002B2B61" w:rsidRPr="009C54AE" w:rsidRDefault="00CA7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B2B61" w:rsidRPr="009C54AE" w14:paraId="433CE67A" w14:textId="77777777" w:rsidTr="00B819C8">
        <w:tc>
          <w:tcPr>
            <w:tcW w:w="2694" w:type="dxa"/>
            <w:vAlign w:val="center"/>
          </w:tcPr>
          <w:p w14:paraId="089E3C5D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97E7435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2B2B61" w:rsidRPr="009C54AE" w14:paraId="76A89FBF" w14:textId="77777777" w:rsidTr="00B819C8">
        <w:tc>
          <w:tcPr>
            <w:tcW w:w="2694" w:type="dxa"/>
            <w:vAlign w:val="center"/>
          </w:tcPr>
          <w:p w14:paraId="1262AC44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E776D4A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2B2B61" w:rsidRPr="009C54AE" w14:paraId="3A78D997" w14:textId="77777777" w:rsidTr="00B819C8">
        <w:tc>
          <w:tcPr>
            <w:tcW w:w="2694" w:type="dxa"/>
            <w:vAlign w:val="center"/>
          </w:tcPr>
          <w:p w14:paraId="3E0569EF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BDBFED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B2B61" w:rsidRPr="009C54AE" w14:paraId="542792FF" w14:textId="77777777" w:rsidTr="00B819C8">
        <w:tc>
          <w:tcPr>
            <w:tcW w:w="2694" w:type="dxa"/>
            <w:vAlign w:val="center"/>
          </w:tcPr>
          <w:p w14:paraId="49403E50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A34F57" w14:textId="77777777" w:rsidR="002B2B61" w:rsidRPr="009C54AE" w:rsidRDefault="002B2B61" w:rsidP="004F0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Pr="00585C0D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2B2B61" w:rsidRPr="009C54AE" w14:paraId="28BBD280" w14:textId="77777777" w:rsidTr="00B819C8">
        <w:tc>
          <w:tcPr>
            <w:tcW w:w="2694" w:type="dxa"/>
            <w:vAlign w:val="center"/>
          </w:tcPr>
          <w:p w14:paraId="0D3F2B0A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B62CF69" w14:textId="77777777" w:rsidR="002B2B61" w:rsidRPr="009C54AE" w:rsidRDefault="002B2B61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Pr="00585C0D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48874CC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16CD24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CBA04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FC5869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1479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3B37C4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3EB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CB5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7F0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2C3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65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384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532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E6D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1F7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48D519E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377C" w14:textId="77777777" w:rsidR="00015B8F" w:rsidRPr="009C54AE" w:rsidRDefault="002B2B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73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CAB5B" w14:textId="7A300335" w:rsidR="00015B8F" w:rsidRPr="009C54AE" w:rsidRDefault="00CA79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6BD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ADD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AB9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92D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42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FBC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0B7BA" w14:textId="77777777" w:rsidR="00015B8F" w:rsidRPr="009C54AE" w:rsidRDefault="002B2B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6E4CB0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24D61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0B71C9" w14:textId="77777777" w:rsidR="00567E6E" w:rsidRPr="00567E6E" w:rsidRDefault="00567E6E" w:rsidP="00567E6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567E6E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67E6E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67E6E">
        <w:rPr>
          <w:rFonts w:ascii="Corbel" w:hAnsi="Corbel"/>
          <w:b w:val="0"/>
          <w:smallCaps w:val="0"/>
          <w:szCs w:val="24"/>
        </w:rPr>
        <w:t>zajęcia w formie trady</w:t>
      </w:r>
      <w:r w:rsidRPr="00567E6E">
        <w:rPr>
          <w:rFonts w:ascii="Corbel" w:hAnsi="Corbel"/>
          <w:b w:val="0"/>
          <w:smallCaps w:val="0"/>
          <w:color w:val="000000" w:themeColor="text1"/>
          <w:szCs w:val="24"/>
        </w:rPr>
        <w:t xml:space="preserve">cyjnej lub z wykorzystaniem platformy Ms </w:t>
      </w:r>
      <w:proofErr w:type="spellStart"/>
      <w:r w:rsidRPr="00567E6E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3219124C" w14:textId="77777777" w:rsidR="00567E6E" w:rsidRPr="00567E6E" w:rsidRDefault="00567E6E" w:rsidP="00567E6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567E6E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567E6E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3715BF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A983A7" w14:textId="731F927C" w:rsidR="00E960BB" w:rsidRDefault="00E22FBC" w:rsidP="004C68C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D439609" w14:textId="06DFC521" w:rsidR="004C68CC" w:rsidRPr="004C68CC" w:rsidRDefault="00567E6E" w:rsidP="004C68CC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4C68CC" w:rsidRPr="004C68CC">
        <w:rPr>
          <w:rFonts w:ascii="Corbel" w:hAnsi="Corbel"/>
          <w:b w:val="0"/>
          <w:smallCaps w:val="0"/>
          <w:szCs w:val="24"/>
        </w:rPr>
        <w:t>Zaliczenie z oceną</w:t>
      </w:r>
    </w:p>
    <w:p w14:paraId="4AC802BA" w14:textId="77777777" w:rsidR="004C68CC" w:rsidRPr="004C68CC" w:rsidRDefault="004C68CC" w:rsidP="004C68CC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</w:p>
    <w:p w14:paraId="152C60B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599D30" w14:textId="77777777" w:rsidTr="00745302">
        <w:tc>
          <w:tcPr>
            <w:tcW w:w="9670" w:type="dxa"/>
          </w:tcPr>
          <w:p w14:paraId="6287AF36" w14:textId="77777777" w:rsidR="0085747A" w:rsidRPr="002B2B61" w:rsidRDefault="002B2B61" w:rsidP="004C68CC">
            <w:pPr>
              <w:spacing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2B2B61">
              <w:rPr>
                <w:rFonts w:ascii="Corbel" w:hAnsi="Corbel"/>
                <w:sz w:val="24"/>
                <w:szCs w:val="24"/>
              </w:rPr>
              <w:t xml:space="preserve">Ogólna wiedza dotycząca zagadnień ekonomicznych realizowanych w grupie przedmiotów podstawowych ze szczególnym uwzględnieniem zagadnień w ujęciu przestrzennym realizowanych w ramach przedmiotów Teoria gospodarki przestrzennej, Metody i techniki analizy regionalnej, </w:t>
            </w:r>
            <w:r w:rsidRPr="002B2B61">
              <w:rPr>
                <w:rFonts w:ascii="Corbel" w:hAnsi="Corbel"/>
                <w:sz w:val="24"/>
                <w:szCs w:val="24"/>
                <w:lang w:eastAsia="pl-PL"/>
              </w:rPr>
              <w:t>Gospodarka regionalna i lokalna</w:t>
            </w:r>
            <w:r w:rsidR="0098200B" w:rsidRPr="002B2B61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2AEFE38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F76DA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2369CC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2A24F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FD9C07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F0E29" w:rsidRPr="009C54AE" w14:paraId="1787034B" w14:textId="77777777" w:rsidTr="004F0E29">
        <w:tc>
          <w:tcPr>
            <w:tcW w:w="851" w:type="dxa"/>
            <w:vAlign w:val="center"/>
          </w:tcPr>
          <w:p w14:paraId="1FB8BAA5" w14:textId="77777777" w:rsidR="004F0E29" w:rsidRPr="009C54AE" w:rsidRDefault="004F0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CDD0EA2" w14:textId="77777777" w:rsidR="004F0E29" w:rsidRPr="002B2B61" w:rsidRDefault="002B2B61" w:rsidP="004C68C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B2B61">
              <w:rPr>
                <w:rFonts w:ascii="Corbel" w:hAnsi="Corbel"/>
                <w:b w:val="0"/>
                <w:sz w:val="24"/>
                <w:szCs w:val="24"/>
              </w:rPr>
              <w:t>Celem przedmiotu jest rozwinięcie wiedzy z zakresu planowania rozwoju społeczno-gospodarczego, a zwłaszcza planowania strategicznego, stanowiącego podstawowe ogniwo w zarządzaniu rozwojem jednostek terytorialnych na poziomie regionalnym i lokalnym, przybliżenie zasad i metod opracowywania strategii oraz zasad pracy z dużymi zespołami ludzkimi z wykorzystaniem metody moderacji wizualnej, jak również przybliżenie korzyści wynikających z wykorzystania metody uspołecznionej w pracach nad strategią</w:t>
            </w:r>
            <w:r w:rsidR="004F0E29" w:rsidRPr="002B2B6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F0E29" w:rsidRPr="009C54AE" w14:paraId="77EFA9F5" w14:textId="77777777" w:rsidTr="009254B5">
        <w:tc>
          <w:tcPr>
            <w:tcW w:w="851" w:type="dxa"/>
            <w:vAlign w:val="center"/>
          </w:tcPr>
          <w:p w14:paraId="31960EB1" w14:textId="77777777" w:rsidR="004F0E29" w:rsidRPr="009C54AE" w:rsidRDefault="004F0E29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4BE69DA" w14:textId="77777777" w:rsidR="004F0E29" w:rsidRPr="002B2B61" w:rsidRDefault="002B2B61" w:rsidP="004C68C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B2B61">
              <w:rPr>
                <w:rFonts w:ascii="Corbel" w:hAnsi="Corbel"/>
                <w:b w:val="0"/>
                <w:sz w:val="24"/>
                <w:szCs w:val="24"/>
              </w:rPr>
              <w:t>Zapoznanie z procedurami budowania strategii, umiejętność opracowywania diagnozy sytuacji społeczno-gospodarczej(gminy regionu), umiejętność identyfikowania problemów i czynników rozwoju, określania wizji, misji, celów strategicznych i strategii działania - stanowiących podstawowe składniki dokumentu strategii rozwoju, znajomość zasad i umiejętność pracy z dużymi zespołami ludzkimi</w:t>
            </w:r>
            <w:r w:rsidR="004F0E29" w:rsidRPr="002B2B6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0580D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FA492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8D4257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0731C6F8" w14:textId="77777777" w:rsidTr="0071620A">
        <w:tc>
          <w:tcPr>
            <w:tcW w:w="1701" w:type="dxa"/>
            <w:vAlign w:val="center"/>
          </w:tcPr>
          <w:p w14:paraId="7DAD5190" w14:textId="77777777" w:rsidR="0085747A" w:rsidRPr="002F30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F30F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F30F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F30F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D1F08B4" w14:textId="77777777" w:rsidR="0085747A" w:rsidRPr="002F30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F30F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F30F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A9DEA49" w14:textId="47B013E4" w:rsidR="0085747A" w:rsidRPr="002F30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2F30F0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2F30F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B2B61" w:rsidRPr="009C54AE" w14:paraId="7E4EF069" w14:textId="77777777" w:rsidTr="002B2B61">
        <w:trPr>
          <w:trHeight w:val="541"/>
        </w:trPr>
        <w:tc>
          <w:tcPr>
            <w:tcW w:w="1701" w:type="dxa"/>
          </w:tcPr>
          <w:p w14:paraId="1BAAC068" w14:textId="77777777" w:rsidR="002B2B61" w:rsidRPr="002F30F0" w:rsidRDefault="002B2B61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F30F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0A424FC" w14:textId="54B7D0D5" w:rsidR="002B2B61" w:rsidRPr="002F30F0" w:rsidRDefault="002B2B61" w:rsidP="004C68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Ma pogłębioną wiedzę w zakresie procedur budowania strategii i planowania rozwoju społeczno-gospodarczego a zwłaszcza planowania strategicznego</w:t>
            </w:r>
            <w:r w:rsidR="00C753C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578973F" w14:textId="261BF399" w:rsidR="002B2B61" w:rsidRPr="002F30F0" w:rsidRDefault="002B2B61" w:rsidP="00C052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2F30F0" w:rsidRPr="002F30F0">
              <w:rPr>
                <w:rFonts w:ascii="Corbel" w:hAnsi="Corbel"/>
                <w:sz w:val="24"/>
                <w:szCs w:val="24"/>
              </w:rPr>
              <w:t>K_</w:t>
            </w:r>
            <w:r w:rsidRPr="002F30F0">
              <w:rPr>
                <w:rFonts w:ascii="Corbel" w:hAnsi="Corbel"/>
                <w:sz w:val="24"/>
                <w:szCs w:val="24"/>
              </w:rPr>
              <w:t>W02</w:t>
            </w:r>
          </w:p>
        </w:tc>
      </w:tr>
      <w:tr w:rsidR="002B2B61" w:rsidRPr="009C54AE" w14:paraId="577DFE92" w14:textId="77777777" w:rsidTr="00C753C8">
        <w:trPr>
          <w:trHeight w:val="686"/>
        </w:trPr>
        <w:tc>
          <w:tcPr>
            <w:tcW w:w="1701" w:type="dxa"/>
          </w:tcPr>
          <w:p w14:paraId="3569EE42" w14:textId="77777777" w:rsidR="002B2B61" w:rsidRPr="002F30F0" w:rsidRDefault="002B2B61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BE630D2" w14:textId="50648E35" w:rsidR="002B2B61" w:rsidRPr="002F30F0" w:rsidRDefault="002B2B61" w:rsidP="004C68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Charakteryzuje zasady planowania na szczeblu lokalnym, regionalnym i krajowym</w:t>
            </w:r>
            <w:r w:rsidR="00C753C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8EBAFC6" w14:textId="77777777" w:rsidR="002B2B61" w:rsidRPr="002F30F0" w:rsidRDefault="002B2B61" w:rsidP="00C753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K_W04</w:t>
            </w:r>
          </w:p>
          <w:p w14:paraId="54C2FD58" w14:textId="77777777" w:rsidR="002B2B61" w:rsidRPr="002F30F0" w:rsidRDefault="002B2B61" w:rsidP="00C753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2B2B61" w:rsidRPr="009C54AE" w14:paraId="59AECAF4" w14:textId="77777777" w:rsidTr="002B2B61">
        <w:tc>
          <w:tcPr>
            <w:tcW w:w="1701" w:type="dxa"/>
          </w:tcPr>
          <w:p w14:paraId="179C0C92" w14:textId="77777777" w:rsidR="002B2B61" w:rsidRPr="002F30F0" w:rsidRDefault="002B2B61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89AF53C" w14:textId="77777777" w:rsidR="002B2B61" w:rsidRPr="002F30F0" w:rsidRDefault="002B2B61" w:rsidP="004C68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Opracowuje i analizuje dane dotyczące procesów rozwoju społeczno-gospodarczego, planowania regionalnego; formułuje własne opinie.</w:t>
            </w:r>
          </w:p>
        </w:tc>
        <w:tc>
          <w:tcPr>
            <w:tcW w:w="1873" w:type="dxa"/>
            <w:vAlign w:val="bottom"/>
          </w:tcPr>
          <w:p w14:paraId="4BBEE17A" w14:textId="77777777" w:rsidR="002B2B61" w:rsidRPr="002F30F0" w:rsidRDefault="002B2B61" w:rsidP="00C753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K_U01</w:t>
            </w:r>
          </w:p>
          <w:p w14:paraId="74DCE7A0" w14:textId="77777777" w:rsidR="002B2B61" w:rsidRPr="002F30F0" w:rsidRDefault="002B2B61" w:rsidP="00C753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2B2B61" w:rsidRPr="009C54AE" w14:paraId="510682AB" w14:textId="77777777" w:rsidTr="002B2B6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C6CA" w14:textId="77777777" w:rsidR="002B2B61" w:rsidRPr="002F30F0" w:rsidRDefault="002B2B61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E62E" w14:textId="3CB05BA0" w:rsidR="002B2B61" w:rsidRPr="002F30F0" w:rsidRDefault="002B2B61" w:rsidP="004C68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Kieruje pracą zespołu i wykazuje twórczą postawę w opracowaniu elementów strategii rozwoju</w:t>
            </w:r>
            <w:r w:rsidR="00C753C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5578C3" w14:textId="607E9DE5" w:rsidR="002B2B61" w:rsidRPr="002F30F0" w:rsidRDefault="00B717F3" w:rsidP="00C0524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2B2B61" w:rsidRPr="002F30F0">
              <w:rPr>
                <w:rFonts w:ascii="Corbel" w:hAnsi="Corbel"/>
                <w:sz w:val="24"/>
                <w:szCs w:val="24"/>
              </w:rPr>
              <w:t>U12</w:t>
            </w:r>
          </w:p>
        </w:tc>
      </w:tr>
    </w:tbl>
    <w:p w14:paraId="01CFAB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0423E1" w14:textId="48F7F45C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B6641CA" w14:textId="77777777" w:rsidR="002F30F0" w:rsidRPr="009C54AE" w:rsidRDefault="002F30F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C6385D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11DCC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4014B4" w14:textId="77777777" w:rsidTr="00261537">
        <w:tc>
          <w:tcPr>
            <w:tcW w:w="9520" w:type="dxa"/>
          </w:tcPr>
          <w:p w14:paraId="254E7736" w14:textId="77777777" w:rsidR="0085747A" w:rsidRPr="009C54AE" w:rsidRDefault="0085747A" w:rsidP="002F30F0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2B61" w:rsidRPr="009C54AE" w14:paraId="0FDCF296" w14:textId="77777777" w:rsidTr="00A5227C">
        <w:tc>
          <w:tcPr>
            <w:tcW w:w="9520" w:type="dxa"/>
          </w:tcPr>
          <w:p w14:paraId="0B672AAD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1. Istota i rodzaje planowania - czynniki i mechanizmy rozwoju jednostek terytorialnych.</w:t>
            </w:r>
          </w:p>
        </w:tc>
      </w:tr>
      <w:tr w:rsidR="002B2B61" w:rsidRPr="009C54AE" w14:paraId="70677B38" w14:textId="77777777" w:rsidTr="00A5227C">
        <w:tc>
          <w:tcPr>
            <w:tcW w:w="9520" w:type="dxa"/>
          </w:tcPr>
          <w:p w14:paraId="2A531FC3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 xml:space="preserve">2. Strategia jako narzędzie rozwoju lokalnego.  </w:t>
            </w:r>
          </w:p>
          <w:p w14:paraId="51F64951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Rola samorządu w kreowaniu rozwoju, ramy formalno-prawne planowania</w:t>
            </w:r>
          </w:p>
        </w:tc>
      </w:tr>
      <w:tr w:rsidR="002B2B61" w:rsidRPr="009C54AE" w14:paraId="0927268C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0888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3. Dokumenty rządowe Unii Europejskiej. Ogólne kierunki i priorytety rozwoju</w:t>
            </w:r>
          </w:p>
        </w:tc>
      </w:tr>
      <w:tr w:rsidR="002B2B61" w:rsidRPr="009C54AE" w14:paraId="65AFEF87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73DE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4. Zasady pracy z dużymi zespołami ludzkimi – wykorzystanie metody moderacji wizualnej</w:t>
            </w:r>
          </w:p>
        </w:tc>
      </w:tr>
      <w:tr w:rsidR="002B2B61" w:rsidRPr="009C54AE" w14:paraId="79DF5A36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ECC1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5. Istota, przedmiot, podmiot i podstawowe elementy</w:t>
            </w:r>
          </w:p>
          <w:p w14:paraId="6B7B725D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strategii, główne zasady pracy oraz procedura planowania i realizacji strategii</w:t>
            </w:r>
          </w:p>
        </w:tc>
      </w:tr>
      <w:tr w:rsidR="002B2B61" w:rsidRPr="009C54AE" w14:paraId="571DB827" w14:textId="77777777" w:rsidTr="00A5227C">
        <w:tc>
          <w:tcPr>
            <w:tcW w:w="9520" w:type="dxa"/>
          </w:tcPr>
          <w:p w14:paraId="0894B059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6. Formułowanie treści strategii rozwoju:</w:t>
            </w:r>
          </w:p>
          <w:p w14:paraId="4B3DFB02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lastRenderedPageBreak/>
              <w:t>· diagnoza prospektywna,</w:t>
            </w:r>
          </w:p>
          <w:p w14:paraId="23D349CE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· określenie podstawowych problemów rozwoju,</w:t>
            </w:r>
          </w:p>
          <w:p w14:paraId="7BC321A6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· określenie czynników rozwojowych,</w:t>
            </w:r>
          </w:p>
          <w:p w14:paraId="07EED7E4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· tworzenie wizji,</w:t>
            </w:r>
          </w:p>
          <w:p w14:paraId="70DCFF98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· formułowanie misji,</w:t>
            </w:r>
          </w:p>
          <w:p w14:paraId="69466C24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· formułowanie celów strategicznych i strategii</w:t>
            </w:r>
          </w:p>
          <w:p w14:paraId="4DAFA015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działania,</w:t>
            </w:r>
          </w:p>
          <w:p w14:paraId="659D1AE5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· określenie zadań, programów, projektów, polityk szczegółowych</w:t>
            </w:r>
          </w:p>
        </w:tc>
      </w:tr>
      <w:tr w:rsidR="002B2B61" w:rsidRPr="009C54AE" w14:paraId="598D7C93" w14:textId="77777777" w:rsidTr="00A5227C">
        <w:tc>
          <w:tcPr>
            <w:tcW w:w="9520" w:type="dxa"/>
          </w:tcPr>
          <w:p w14:paraId="2A2E9EC4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lastRenderedPageBreak/>
              <w:t>7. Wdrażanie strategii rozwoju (podstawowe narzędzia wdrażania strategii, koordynacja współpracy, monitorowanie wdrażania strategii)</w:t>
            </w:r>
          </w:p>
        </w:tc>
      </w:tr>
      <w:tr w:rsidR="002B2B61" w:rsidRPr="009C54AE" w14:paraId="6E2045CE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F629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8. Prezentacja wybranych strategii rozwoju regionalnego</w:t>
            </w:r>
          </w:p>
        </w:tc>
      </w:tr>
    </w:tbl>
    <w:p w14:paraId="6722D1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CD95F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2FE0D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4E3945" w14:textId="77777777" w:rsidR="00227500" w:rsidRPr="00086B0F" w:rsidRDefault="00227500" w:rsidP="002275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86B0F">
        <w:rPr>
          <w:rFonts w:ascii="Corbel" w:hAnsi="Corbel"/>
          <w:b w:val="0"/>
          <w:bCs/>
          <w:smallCaps w:val="0"/>
          <w:szCs w:val="24"/>
        </w:rPr>
        <w:t>Ćwiczenia obejmują dyskusję, moderację wizualną, analizę studium przypadku, przygotowywanie referatów, pracę zespołową (warsztaty)</w:t>
      </w:r>
      <w:r>
        <w:rPr>
          <w:rFonts w:ascii="Corbel" w:hAnsi="Corbel"/>
          <w:b w:val="0"/>
          <w:bCs/>
          <w:smallCaps w:val="0"/>
          <w:szCs w:val="24"/>
        </w:rPr>
        <w:t>.</w:t>
      </w:r>
    </w:p>
    <w:p w14:paraId="4EF7E5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33275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0791A5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F5088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354D3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73B1C40C" w14:textId="77777777" w:rsidTr="00C05F44">
        <w:tc>
          <w:tcPr>
            <w:tcW w:w="1985" w:type="dxa"/>
            <w:vAlign w:val="center"/>
          </w:tcPr>
          <w:p w14:paraId="582F641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099AAC" w14:textId="3160567A" w:rsidR="0085747A" w:rsidRPr="002F30F0" w:rsidRDefault="00F974DA" w:rsidP="002F30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790FF187" w14:textId="4651F8FA" w:rsidR="0085747A" w:rsidRPr="009C54AE" w:rsidRDefault="0085747A" w:rsidP="002F30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227500" w:rsidRPr="009C54AE" w14:paraId="29CDC0B6" w14:textId="77777777" w:rsidTr="00C24BF8">
        <w:trPr>
          <w:trHeight w:val="340"/>
        </w:trPr>
        <w:tc>
          <w:tcPr>
            <w:tcW w:w="1985" w:type="dxa"/>
            <w:vAlign w:val="center"/>
          </w:tcPr>
          <w:p w14:paraId="05BAF1E1" w14:textId="3A670E7F" w:rsidR="00227500" w:rsidRPr="009C54AE" w:rsidRDefault="00214FBA" w:rsidP="00C24B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27500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  <w:vAlign w:val="center"/>
          </w:tcPr>
          <w:p w14:paraId="6FDDFF68" w14:textId="77777777" w:rsidR="00227500" w:rsidRPr="00097DED" w:rsidRDefault="00227500" w:rsidP="00C24BF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 xml:space="preserve">kolokwium, studium przypadku </w:t>
            </w:r>
          </w:p>
        </w:tc>
        <w:tc>
          <w:tcPr>
            <w:tcW w:w="2126" w:type="dxa"/>
            <w:vAlign w:val="center"/>
          </w:tcPr>
          <w:p w14:paraId="329C1B3D" w14:textId="76FACB5C" w:rsidR="00227500" w:rsidRPr="009C54AE" w:rsidRDefault="00C24BF8" w:rsidP="00214F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7500" w:rsidRPr="009C54AE" w14:paraId="6FC9B32E" w14:textId="77777777" w:rsidTr="00C24BF8">
        <w:trPr>
          <w:trHeight w:val="340"/>
        </w:trPr>
        <w:tc>
          <w:tcPr>
            <w:tcW w:w="1985" w:type="dxa"/>
            <w:vAlign w:val="center"/>
          </w:tcPr>
          <w:p w14:paraId="5566DFE1" w14:textId="77777777" w:rsidR="00227500" w:rsidRPr="009C54AE" w:rsidRDefault="00227500" w:rsidP="00C24B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66A7ABCE" w14:textId="77777777" w:rsidR="00227500" w:rsidRPr="00097DED" w:rsidRDefault="00227500" w:rsidP="00C24BF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>kolokwium, studium przypadku</w:t>
            </w:r>
          </w:p>
        </w:tc>
        <w:tc>
          <w:tcPr>
            <w:tcW w:w="2126" w:type="dxa"/>
            <w:vAlign w:val="center"/>
          </w:tcPr>
          <w:p w14:paraId="4976DB59" w14:textId="66C06AA5" w:rsidR="00227500" w:rsidRPr="009C54AE" w:rsidRDefault="00C24BF8" w:rsidP="00214F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7500" w:rsidRPr="009C54AE" w14:paraId="637A4E5C" w14:textId="77777777" w:rsidTr="00C24BF8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E15A" w14:textId="77777777" w:rsidR="00227500" w:rsidRPr="009C54AE" w:rsidRDefault="00227500" w:rsidP="00C24B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0F411" w14:textId="77777777" w:rsidR="00227500" w:rsidRPr="00097DED" w:rsidRDefault="00227500" w:rsidP="00C24B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>warsztaty w formie moderacji wizualnej</w:t>
            </w:r>
            <w:r>
              <w:rPr>
                <w:rFonts w:ascii="Corbel" w:hAnsi="Corbel"/>
                <w:sz w:val="24"/>
                <w:szCs w:val="24"/>
              </w:rPr>
              <w:t>, prezentacja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FF6C2" w14:textId="5E7C79DE" w:rsidR="00227500" w:rsidRPr="009C54AE" w:rsidRDefault="00C24BF8" w:rsidP="00214F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7500" w:rsidRPr="009C54AE" w14:paraId="7B9EFFC0" w14:textId="77777777" w:rsidTr="00C24BF8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101D" w14:textId="77777777" w:rsidR="00227500" w:rsidRPr="009C54AE" w:rsidRDefault="00227500" w:rsidP="00C24B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00992" w14:textId="77777777" w:rsidR="00227500" w:rsidRPr="00097DED" w:rsidRDefault="00227500" w:rsidP="00C24BF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>warsztaty w formie moderacji wizualnej</w:t>
            </w:r>
            <w:r>
              <w:rPr>
                <w:rFonts w:ascii="Corbel" w:hAnsi="Corbel"/>
                <w:sz w:val="24"/>
                <w:szCs w:val="24"/>
              </w:rPr>
              <w:t>, prezentacja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E223" w14:textId="323313C0" w:rsidR="00227500" w:rsidRPr="009C54AE" w:rsidRDefault="00C24BF8" w:rsidP="00214F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DC65AF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9BA27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6B5BEE6" w14:textId="77777777" w:rsidR="00923D7D" w:rsidRPr="009C54AE" w:rsidRDefault="00923D7D" w:rsidP="00C24BF8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8CD7E6" w14:textId="77777777" w:rsidTr="00923D7D">
        <w:tc>
          <w:tcPr>
            <w:tcW w:w="9670" w:type="dxa"/>
          </w:tcPr>
          <w:p w14:paraId="75695272" w14:textId="1EA403F7" w:rsidR="00451640" w:rsidRPr="009C54AE" w:rsidRDefault="00227500" w:rsidP="00C24B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 ocena pozytywna projektu i testu zaliczeniowego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A436F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152B3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3F26C4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301EEC5" w14:textId="77777777" w:rsidTr="003E1941">
        <w:tc>
          <w:tcPr>
            <w:tcW w:w="4962" w:type="dxa"/>
            <w:vAlign w:val="center"/>
          </w:tcPr>
          <w:p w14:paraId="4D58C9A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23E16E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E8826EE" w14:textId="77777777" w:rsidTr="00923D7D">
        <w:tc>
          <w:tcPr>
            <w:tcW w:w="4962" w:type="dxa"/>
          </w:tcPr>
          <w:p w14:paraId="7C31B44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DE419F" w14:textId="28E18CE6" w:rsidR="0085747A" w:rsidRPr="009C54AE" w:rsidRDefault="00CA79F6" w:rsidP="002F30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D598CB6" w14:textId="77777777" w:rsidTr="00923D7D">
        <w:tc>
          <w:tcPr>
            <w:tcW w:w="4962" w:type="dxa"/>
          </w:tcPr>
          <w:p w14:paraId="484A852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E3EDF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C2D9FD5" w14:textId="77777777" w:rsidR="00C61DC5" w:rsidRPr="009C54AE" w:rsidRDefault="008B73CC" w:rsidP="002F30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CED868E" w14:textId="77777777" w:rsidTr="00923D7D">
        <w:tc>
          <w:tcPr>
            <w:tcW w:w="4962" w:type="dxa"/>
          </w:tcPr>
          <w:p w14:paraId="4F78164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CFAAA48" w14:textId="77777777" w:rsidR="00C61DC5" w:rsidRPr="009C54AE" w:rsidRDefault="00C61DC5" w:rsidP="002275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76370DC" w14:textId="4AB0083F" w:rsidR="00C61DC5" w:rsidRPr="009C54AE" w:rsidRDefault="00CA79F6" w:rsidP="002F30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9C54AE" w14:paraId="4EFE2963" w14:textId="77777777" w:rsidTr="00923D7D">
        <w:tc>
          <w:tcPr>
            <w:tcW w:w="4962" w:type="dxa"/>
          </w:tcPr>
          <w:p w14:paraId="4F4FDF3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633DEFB" w14:textId="77777777" w:rsidR="0085747A" w:rsidRPr="009C54AE" w:rsidRDefault="00227500" w:rsidP="002F30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BF22E2D" w14:textId="77777777" w:rsidTr="00923D7D">
        <w:tc>
          <w:tcPr>
            <w:tcW w:w="4962" w:type="dxa"/>
          </w:tcPr>
          <w:p w14:paraId="07868B8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FA3048B" w14:textId="77777777" w:rsidR="0085747A" w:rsidRPr="009C54AE" w:rsidRDefault="00227500" w:rsidP="002F30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4E23A7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5EA5B2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B6975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9D7DD3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42124250" w14:textId="77777777" w:rsidTr="00C24BF8">
        <w:trPr>
          <w:trHeight w:val="397"/>
        </w:trPr>
        <w:tc>
          <w:tcPr>
            <w:tcW w:w="4082" w:type="dxa"/>
          </w:tcPr>
          <w:p w14:paraId="094E31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7DADB0D" w14:textId="77777777" w:rsidR="0085747A" w:rsidRPr="009C54AE" w:rsidRDefault="008B73CC" w:rsidP="00C24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84BF114" w14:textId="77777777" w:rsidTr="00C24BF8">
        <w:trPr>
          <w:trHeight w:val="397"/>
        </w:trPr>
        <w:tc>
          <w:tcPr>
            <w:tcW w:w="4082" w:type="dxa"/>
          </w:tcPr>
          <w:p w14:paraId="5186C0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9965BC9" w14:textId="77777777" w:rsidR="0085747A" w:rsidRPr="009C54AE" w:rsidRDefault="008B73CC" w:rsidP="00C24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46C7B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DA65D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582055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4EAAA52C" w14:textId="77777777" w:rsidTr="00C24BF8">
        <w:trPr>
          <w:trHeight w:val="397"/>
        </w:trPr>
        <w:tc>
          <w:tcPr>
            <w:tcW w:w="9497" w:type="dxa"/>
          </w:tcPr>
          <w:p w14:paraId="78135D00" w14:textId="77777777" w:rsidR="00695D28" w:rsidRPr="00227500" w:rsidRDefault="00695D28" w:rsidP="00C24BF8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227500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9E3CD7A" w14:textId="7807A8F2" w:rsidR="00227500" w:rsidRPr="005F593A" w:rsidRDefault="00227500" w:rsidP="005F593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r w:rsidRPr="005F593A">
              <w:rPr>
                <w:rFonts w:ascii="Corbel" w:hAnsi="Corbel"/>
                <w:sz w:val="24"/>
                <w:szCs w:val="24"/>
              </w:rPr>
              <w:t>Koziński J., Wysocka E.,1998 i nast., Strategia rozwoju województw i gmin, teoria i praktyka, Zachodnie Centrum Organizacji, Warszawa – Zielona Góra.</w:t>
            </w:r>
          </w:p>
          <w:p w14:paraId="534E7A31" w14:textId="063A0DC2" w:rsidR="00227500" w:rsidRPr="005F593A" w:rsidRDefault="00227500" w:rsidP="005F593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r w:rsidRPr="005F593A">
              <w:rPr>
                <w:rFonts w:ascii="Corbel" w:hAnsi="Corbel"/>
                <w:sz w:val="24"/>
                <w:szCs w:val="24"/>
              </w:rPr>
              <w:t>Kudłacz T., Programowanie rozwoju regionalnego, PWN Warszawa 1999 i nast.</w:t>
            </w:r>
          </w:p>
          <w:p w14:paraId="04B27E79" w14:textId="1CE35E2C" w:rsidR="00E73AAB" w:rsidRPr="005F593A" w:rsidRDefault="00227500" w:rsidP="005F593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5F593A">
              <w:rPr>
                <w:rFonts w:ascii="Corbel" w:hAnsi="Corbel"/>
                <w:sz w:val="24"/>
                <w:szCs w:val="24"/>
              </w:rPr>
              <w:t xml:space="preserve">Nowe zarządzanie publiczne w polskim samorządzie terytorialnym, pod red. A. Zalewskiego, </w:t>
            </w:r>
            <w:proofErr w:type="spellStart"/>
            <w:r w:rsidRPr="005F593A">
              <w:rPr>
                <w:rFonts w:ascii="Corbel" w:hAnsi="Corbel"/>
                <w:sz w:val="24"/>
                <w:szCs w:val="24"/>
              </w:rPr>
              <w:t>SGH</w:t>
            </w:r>
            <w:proofErr w:type="spellEnd"/>
            <w:r w:rsidRPr="005F593A">
              <w:rPr>
                <w:rFonts w:ascii="Corbel" w:hAnsi="Corbel"/>
                <w:sz w:val="24"/>
                <w:szCs w:val="24"/>
              </w:rPr>
              <w:t>, Warszawa 2005</w:t>
            </w:r>
            <w:r w:rsidR="00E73AAB" w:rsidRPr="005F593A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69343B49" w14:textId="77777777" w:rsidTr="00C24BF8">
        <w:trPr>
          <w:trHeight w:val="397"/>
        </w:trPr>
        <w:tc>
          <w:tcPr>
            <w:tcW w:w="9497" w:type="dxa"/>
          </w:tcPr>
          <w:p w14:paraId="038F7230" w14:textId="77777777" w:rsidR="00695D28" w:rsidRPr="00227500" w:rsidRDefault="00695D28" w:rsidP="00C24BF8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227500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311C4FD0" w14:textId="2F7C9776" w:rsidR="00227500" w:rsidRPr="005F593A" w:rsidRDefault="00227500" w:rsidP="005F59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F593A">
              <w:rPr>
                <w:rFonts w:ascii="Corbel" w:hAnsi="Corbel"/>
                <w:sz w:val="24"/>
                <w:szCs w:val="24"/>
              </w:rPr>
              <w:t>Dziurbejko</w:t>
            </w:r>
            <w:proofErr w:type="spellEnd"/>
            <w:r w:rsidRPr="005F593A">
              <w:rPr>
                <w:rFonts w:ascii="Corbel" w:hAnsi="Corbel"/>
                <w:sz w:val="24"/>
                <w:szCs w:val="24"/>
              </w:rPr>
              <w:t xml:space="preserve"> T. Planowanie rozwoju gminy jako instrument pozyskiwania funduszy pomocowych Unii Europejskiej, </w:t>
            </w:r>
            <w:proofErr w:type="spellStart"/>
            <w:r w:rsidRPr="005F593A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5F593A">
              <w:rPr>
                <w:rFonts w:ascii="Corbel" w:hAnsi="Corbel"/>
                <w:sz w:val="24"/>
                <w:szCs w:val="24"/>
              </w:rPr>
              <w:t>, Warszawa 2006.</w:t>
            </w:r>
          </w:p>
          <w:p w14:paraId="262EB721" w14:textId="1C029BC1" w:rsidR="008B73CC" w:rsidRPr="005F593A" w:rsidRDefault="00227500" w:rsidP="005F59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5F593A">
              <w:rPr>
                <w:rFonts w:ascii="Corbel" w:hAnsi="Corbel"/>
                <w:sz w:val="24"/>
                <w:szCs w:val="24"/>
              </w:rPr>
              <w:t>Ślusarz G., Studium społeczno-ekonomicznych uwarunkowań rozwoju obszarów wiejskich w świetle zagrożenia marginalizacją, Wydawnictwo Uniwersytetu Rzeszowskiego, Rzeszów 2005</w:t>
            </w:r>
            <w:r w:rsidR="00695D28" w:rsidRPr="005F593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3D3589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FAFA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5BFE8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A5935D" w14:textId="77777777" w:rsidR="00DE4AAE" w:rsidRDefault="00DE4AAE" w:rsidP="00C16ABF">
      <w:pPr>
        <w:spacing w:after="0" w:line="240" w:lineRule="auto"/>
      </w:pPr>
      <w:r>
        <w:separator/>
      </w:r>
    </w:p>
  </w:endnote>
  <w:endnote w:type="continuationSeparator" w:id="0">
    <w:p w14:paraId="39B853C8" w14:textId="77777777" w:rsidR="00DE4AAE" w:rsidRDefault="00DE4AA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C0A389" w14:textId="77777777" w:rsidR="00DE4AAE" w:rsidRDefault="00DE4AAE" w:rsidP="00C16ABF">
      <w:pPr>
        <w:spacing w:after="0" w:line="240" w:lineRule="auto"/>
      </w:pPr>
      <w:r>
        <w:separator/>
      </w:r>
    </w:p>
  </w:footnote>
  <w:footnote w:type="continuationSeparator" w:id="0">
    <w:p w14:paraId="2B4D40D9" w14:textId="77777777" w:rsidR="00DE4AAE" w:rsidRDefault="00DE4AAE" w:rsidP="00C16ABF">
      <w:pPr>
        <w:spacing w:after="0" w:line="240" w:lineRule="auto"/>
      </w:pPr>
      <w:r>
        <w:continuationSeparator/>
      </w:r>
    </w:p>
  </w:footnote>
  <w:footnote w:id="1">
    <w:p w14:paraId="1C9BCA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9F7C01"/>
    <w:multiLevelType w:val="hybridMultilevel"/>
    <w:tmpl w:val="FBEAD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B057F8"/>
    <w:multiLevelType w:val="hybridMultilevel"/>
    <w:tmpl w:val="1A7A3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B9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95D2A"/>
    <w:rsid w:val="001A70D2"/>
    <w:rsid w:val="001C5C65"/>
    <w:rsid w:val="001D657B"/>
    <w:rsid w:val="001D7B54"/>
    <w:rsid w:val="001E0209"/>
    <w:rsid w:val="001F2CA2"/>
    <w:rsid w:val="002144C0"/>
    <w:rsid w:val="00214FBA"/>
    <w:rsid w:val="00215FA7"/>
    <w:rsid w:val="0022477D"/>
    <w:rsid w:val="00227500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2B61"/>
    <w:rsid w:val="002B4D55"/>
    <w:rsid w:val="002B5EA0"/>
    <w:rsid w:val="002B6119"/>
    <w:rsid w:val="002C1F06"/>
    <w:rsid w:val="002D3375"/>
    <w:rsid w:val="002D73D4"/>
    <w:rsid w:val="002E429F"/>
    <w:rsid w:val="002F02A3"/>
    <w:rsid w:val="002F30F0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18B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1640"/>
    <w:rsid w:val="00455734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C68CC"/>
    <w:rsid w:val="004D25DA"/>
    <w:rsid w:val="004D5282"/>
    <w:rsid w:val="004F0E29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67E6E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593A"/>
    <w:rsid w:val="005F69C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D2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078B1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354"/>
    <w:rsid w:val="007F1768"/>
    <w:rsid w:val="007F415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2019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4FE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E4A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17F3"/>
    <w:rsid w:val="00B75946"/>
    <w:rsid w:val="00B8056E"/>
    <w:rsid w:val="00B819C8"/>
    <w:rsid w:val="00B82308"/>
    <w:rsid w:val="00B90885"/>
    <w:rsid w:val="00BB023D"/>
    <w:rsid w:val="00BB520A"/>
    <w:rsid w:val="00BC797F"/>
    <w:rsid w:val="00BD10B3"/>
    <w:rsid w:val="00BD3869"/>
    <w:rsid w:val="00BD66E9"/>
    <w:rsid w:val="00BD6FF4"/>
    <w:rsid w:val="00BF2C41"/>
    <w:rsid w:val="00BF6D9C"/>
    <w:rsid w:val="00C058B4"/>
    <w:rsid w:val="00C05F44"/>
    <w:rsid w:val="00C06B33"/>
    <w:rsid w:val="00C131B5"/>
    <w:rsid w:val="00C16ABF"/>
    <w:rsid w:val="00C170AE"/>
    <w:rsid w:val="00C24BF8"/>
    <w:rsid w:val="00C26CB7"/>
    <w:rsid w:val="00C324C1"/>
    <w:rsid w:val="00C36992"/>
    <w:rsid w:val="00C56036"/>
    <w:rsid w:val="00C61DC5"/>
    <w:rsid w:val="00C67E92"/>
    <w:rsid w:val="00C704F6"/>
    <w:rsid w:val="00C70A26"/>
    <w:rsid w:val="00C753C8"/>
    <w:rsid w:val="00C766DF"/>
    <w:rsid w:val="00C8263C"/>
    <w:rsid w:val="00C94B98"/>
    <w:rsid w:val="00C97877"/>
    <w:rsid w:val="00CA2B96"/>
    <w:rsid w:val="00CA5089"/>
    <w:rsid w:val="00CA56E5"/>
    <w:rsid w:val="00CA79F6"/>
    <w:rsid w:val="00CD6897"/>
    <w:rsid w:val="00CE5BAC"/>
    <w:rsid w:val="00CF25BE"/>
    <w:rsid w:val="00CF648D"/>
    <w:rsid w:val="00CF78ED"/>
    <w:rsid w:val="00D0256A"/>
    <w:rsid w:val="00D02B25"/>
    <w:rsid w:val="00D02EBA"/>
    <w:rsid w:val="00D17C3C"/>
    <w:rsid w:val="00D26B2C"/>
    <w:rsid w:val="00D352C9"/>
    <w:rsid w:val="00D418BF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4AAE"/>
    <w:rsid w:val="00DF320D"/>
    <w:rsid w:val="00DF71C8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C21C"/>
  <w15:docId w15:val="{AE2C6CEF-3D2B-4616-BA2F-7AF586282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38C32-3B4B-4C64-BF71-A68AD966E9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44F2A2-A125-478B-AE26-1EE8904BA9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CC21B1-D29C-46BD-943C-FA09D5AB66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F74192-5C12-408D-B7ED-A1B2ACC8D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931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2020-12-14T00:31:00Z</dcterms:created>
  <dcterms:modified xsi:type="dcterms:W3CDTF">2021-09-06T07:36:00Z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